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4553"/>
        <w:gridCol w:w="4517"/>
      </w:tblGrid>
      <w:tr w:rsidR="002E4936" w:rsidRPr="003E35F9" w:rsidTr="007579E6">
        <w:trPr>
          <w:trHeight w:val="232"/>
        </w:trPr>
        <w:tc>
          <w:tcPr>
            <w:tcW w:w="4654" w:type="dxa"/>
          </w:tcPr>
          <w:p w:rsidR="002E4936" w:rsidRPr="008C51B7" w:rsidRDefault="002E4936" w:rsidP="007579E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/>
                <w:i w:val="0"/>
              </w:rPr>
            </w:pPr>
            <w:bookmarkStart w:id="0" w:name="_GoBack"/>
            <w:bookmarkEnd w:id="0"/>
            <w:r w:rsidRPr="008C51B7">
              <w:rPr>
                <w:rStyle w:val="a4"/>
                <w:rFonts w:ascii="Times New Roman" w:hAnsi="Times New Roman"/>
                <w:i w:val="0"/>
              </w:rPr>
              <w:t>Обсуждено и принято на заседании</w:t>
            </w:r>
          </w:p>
        </w:tc>
        <w:tc>
          <w:tcPr>
            <w:tcW w:w="4632" w:type="dxa"/>
          </w:tcPr>
          <w:p w:rsidR="002E4936" w:rsidRPr="008C51B7" w:rsidRDefault="002E4936" w:rsidP="007579E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/>
                <w:i w:val="0"/>
              </w:rPr>
            </w:pPr>
            <w:r w:rsidRPr="008C51B7">
              <w:rPr>
                <w:rStyle w:val="a4"/>
                <w:rFonts w:ascii="Times New Roman" w:hAnsi="Times New Roman"/>
                <w:i w:val="0"/>
              </w:rPr>
              <w:t>Утверждено</w:t>
            </w:r>
          </w:p>
        </w:tc>
      </w:tr>
      <w:tr w:rsidR="002E4936" w:rsidRPr="003E35F9" w:rsidTr="007579E6">
        <w:trPr>
          <w:trHeight w:val="167"/>
        </w:trPr>
        <w:tc>
          <w:tcPr>
            <w:tcW w:w="4654" w:type="dxa"/>
          </w:tcPr>
          <w:p w:rsidR="002E4936" w:rsidRPr="008C51B7" w:rsidRDefault="002E4936" w:rsidP="007579E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/>
                <w:i w:val="0"/>
              </w:rPr>
            </w:pPr>
            <w:r w:rsidRPr="008C51B7">
              <w:rPr>
                <w:rStyle w:val="a4"/>
                <w:rFonts w:ascii="Times New Roman" w:hAnsi="Times New Roman"/>
                <w:i w:val="0"/>
              </w:rPr>
              <w:t xml:space="preserve">Педагогического совета </w:t>
            </w:r>
          </w:p>
        </w:tc>
        <w:tc>
          <w:tcPr>
            <w:tcW w:w="4632" w:type="dxa"/>
          </w:tcPr>
          <w:p w:rsidR="002E4936" w:rsidRPr="008C51B7" w:rsidRDefault="002E4936" w:rsidP="007579E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/>
                <w:i w:val="0"/>
              </w:rPr>
            </w:pPr>
            <w:r w:rsidRPr="008C51B7">
              <w:rPr>
                <w:rStyle w:val="a4"/>
                <w:rFonts w:ascii="Times New Roman" w:hAnsi="Times New Roman"/>
                <w:i w:val="0"/>
              </w:rPr>
              <w:t>приказом М</w:t>
            </w:r>
            <w:r>
              <w:rPr>
                <w:rStyle w:val="a4"/>
                <w:rFonts w:ascii="Times New Roman" w:hAnsi="Times New Roman"/>
                <w:i w:val="0"/>
              </w:rPr>
              <w:t xml:space="preserve">КОУ Богучанской школы </w:t>
            </w:r>
            <w:r w:rsidRPr="008C51B7">
              <w:rPr>
                <w:rStyle w:val="a4"/>
                <w:rFonts w:ascii="Times New Roman" w:hAnsi="Times New Roman"/>
                <w:i w:val="0"/>
              </w:rPr>
              <w:t xml:space="preserve"> №</w:t>
            </w:r>
            <w:r>
              <w:rPr>
                <w:rStyle w:val="a4"/>
                <w:rFonts w:ascii="Times New Roman" w:hAnsi="Times New Roman"/>
                <w:i w:val="0"/>
              </w:rPr>
              <w:t xml:space="preserve"> </w:t>
            </w:r>
            <w:r w:rsidRPr="008C51B7">
              <w:rPr>
                <w:rStyle w:val="a4"/>
                <w:rFonts w:ascii="Times New Roman" w:hAnsi="Times New Roman"/>
                <w:i w:val="0"/>
              </w:rPr>
              <w:t xml:space="preserve">2 </w:t>
            </w:r>
          </w:p>
        </w:tc>
      </w:tr>
      <w:tr w:rsidR="002E4936" w:rsidRPr="003E35F9" w:rsidTr="007579E6">
        <w:trPr>
          <w:trHeight w:val="406"/>
        </w:trPr>
        <w:tc>
          <w:tcPr>
            <w:tcW w:w="4654" w:type="dxa"/>
          </w:tcPr>
          <w:p w:rsidR="002E4936" w:rsidRPr="008C51B7" w:rsidRDefault="002E4936" w:rsidP="007579E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/>
                <w:i w:val="0"/>
              </w:rPr>
            </w:pPr>
            <w:r w:rsidRPr="008C51B7">
              <w:rPr>
                <w:rStyle w:val="a4"/>
                <w:rFonts w:ascii="Times New Roman" w:hAnsi="Times New Roman"/>
                <w:i w:val="0"/>
              </w:rPr>
              <w:t>М</w:t>
            </w:r>
            <w:r>
              <w:rPr>
                <w:rStyle w:val="a4"/>
                <w:rFonts w:ascii="Times New Roman" w:hAnsi="Times New Roman"/>
                <w:i w:val="0"/>
              </w:rPr>
              <w:t>КОУ Богучанской школы</w:t>
            </w:r>
            <w:r w:rsidRPr="008C51B7">
              <w:rPr>
                <w:rStyle w:val="a4"/>
                <w:rFonts w:ascii="Times New Roman" w:hAnsi="Times New Roman"/>
                <w:i w:val="0"/>
              </w:rPr>
              <w:t xml:space="preserve"> №</w:t>
            </w:r>
            <w:r>
              <w:rPr>
                <w:rStyle w:val="a4"/>
                <w:rFonts w:ascii="Times New Roman" w:hAnsi="Times New Roman"/>
                <w:i w:val="0"/>
              </w:rPr>
              <w:t xml:space="preserve"> </w:t>
            </w:r>
            <w:r w:rsidRPr="008C51B7">
              <w:rPr>
                <w:rStyle w:val="a4"/>
                <w:rFonts w:ascii="Times New Roman" w:hAnsi="Times New Roman"/>
                <w:i w:val="0"/>
              </w:rPr>
              <w:t>2</w:t>
            </w:r>
          </w:p>
        </w:tc>
        <w:tc>
          <w:tcPr>
            <w:tcW w:w="4632" w:type="dxa"/>
          </w:tcPr>
          <w:p w:rsidR="002E4936" w:rsidRPr="008C51B7" w:rsidRDefault="00B33EC6" w:rsidP="007579E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/>
                <w:i w:val="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554355</wp:posOffset>
                  </wp:positionH>
                  <wp:positionV relativeFrom="paragraph">
                    <wp:posOffset>156210</wp:posOffset>
                  </wp:positionV>
                  <wp:extent cx="2543175" cy="857250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4936">
              <w:rPr>
                <w:rStyle w:val="a4"/>
                <w:rFonts w:ascii="Times New Roman" w:hAnsi="Times New Roman"/>
                <w:i w:val="0"/>
              </w:rPr>
              <w:t>от «31» августа 2020</w:t>
            </w:r>
            <w:r w:rsidR="002E4936" w:rsidRPr="008C51B7">
              <w:rPr>
                <w:rStyle w:val="a4"/>
                <w:rFonts w:ascii="Times New Roman" w:hAnsi="Times New Roman"/>
                <w:i w:val="0"/>
              </w:rPr>
              <w:t xml:space="preserve"> г.</w:t>
            </w:r>
            <w:r w:rsidR="002E4936">
              <w:rPr>
                <w:rStyle w:val="a4"/>
                <w:rFonts w:ascii="Times New Roman" w:hAnsi="Times New Roman"/>
                <w:i w:val="0"/>
              </w:rPr>
              <w:t xml:space="preserve"> № 57/66-од</w:t>
            </w:r>
          </w:p>
        </w:tc>
      </w:tr>
      <w:tr w:rsidR="002E4936" w:rsidRPr="003E35F9" w:rsidTr="007579E6">
        <w:trPr>
          <w:trHeight w:val="406"/>
        </w:trPr>
        <w:tc>
          <w:tcPr>
            <w:tcW w:w="4654" w:type="dxa"/>
          </w:tcPr>
          <w:p w:rsidR="002E4936" w:rsidRPr="008C51B7" w:rsidRDefault="002E4936" w:rsidP="007579E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/>
                <w:i w:val="0"/>
              </w:rPr>
            </w:pPr>
            <w:r>
              <w:rPr>
                <w:rStyle w:val="a4"/>
                <w:rFonts w:ascii="Times New Roman" w:hAnsi="Times New Roman"/>
                <w:i w:val="0"/>
              </w:rPr>
              <w:t>Протокол от «28» августа 2020</w:t>
            </w:r>
            <w:r w:rsidRPr="008C51B7">
              <w:rPr>
                <w:rStyle w:val="a4"/>
                <w:rFonts w:ascii="Times New Roman" w:hAnsi="Times New Roman"/>
                <w:i w:val="0"/>
              </w:rPr>
              <w:t xml:space="preserve"> г. № 1</w:t>
            </w:r>
          </w:p>
        </w:tc>
        <w:tc>
          <w:tcPr>
            <w:tcW w:w="4632" w:type="dxa"/>
          </w:tcPr>
          <w:p w:rsidR="002E4936" w:rsidRPr="008C51B7" w:rsidRDefault="002E4936" w:rsidP="007579E6">
            <w:pPr>
              <w:widowControl w:val="0"/>
              <w:autoSpaceDE w:val="0"/>
              <w:autoSpaceDN w:val="0"/>
              <w:adjustRightInd w:val="0"/>
              <w:rPr>
                <w:rStyle w:val="a4"/>
                <w:rFonts w:ascii="Times New Roman" w:hAnsi="Times New Roman"/>
                <w:i w:val="0"/>
              </w:rPr>
            </w:pPr>
          </w:p>
        </w:tc>
      </w:tr>
    </w:tbl>
    <w:p w:rsidR="00E257AF" w:rsidRPr="00D629E8" w:rsidRDefault="00E257AF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8"/>
          <w:szCs w:val="28"/>
        </w:rPr>
      </w:pPr>
    </w:p>
    <w:p w:rsidR="00EC6BA0" w:rsidRPr="00D629E8" w:rsidRDefault="005B382A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8"/>
          <w:szCs w:val="28"/>
        </w:rPr>
      </w:pPr>
      <w:r w:rsidRPr="00D629E8">
        <w:rPr>
          <w:rFonts w:ascii="Times New Roman" w:hAnsi="Times New Roman"/>
          <w:b/>
          <w:color w:val="000000"/>
          <w:sz w:val="28"/>
          <w:szCs w:val="28"/>
        </w:rPr>
        <w:t xml:space="preserve">Положение </w:t>
      </w:r>
    </w:p>
    <w:p w:rsidR="005B382A" w:rsidRPr="00D629E8" w:rsidRDefault="000465F3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629E8"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</w:t>
      </w:r>
      <w:r w:rsidR="005B382A" w:rsidRPr="00D629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промежуточной аттестации </w:t>
      </w:r>
      <w:r w:rsidR="00BA117F" w:rsidRPr="00D629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учащ</w:t>
      </w:r>
      <w:r w:rsidR="005B382A" w:rsidRPr="00D629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ихся и осуществлении текущего контроля их успеваемости</w:t>
      </w:r>
      <w:r w:rsidRPr="00D629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Муниципального казённого образовательного учреждени</w:t>
      </w:r>
      <w:r w:rsidR="002E49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я </w:t>
      </w:r>
      <w:r w:rsidRPr="00D629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Богучанской школы № 2</w:t>
      </w:r>
    </w:p>
    <w:p w:rsidR="00EC6BA0" w:rsidRPr="00D629E8" w:rsidRDefault="00EC6BA0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6BA0" w:rsidRPr="00D629E8" w:rsidRDefault="00EC6BA0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382A" w:rsidRPr="00D629E8" w:rsidRDefault="005B382A" w:rsidP="00827B1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</w:t>
      </w:r>
      <w:r w:rsidR="00EC6BA0" w:rsidRPr="00D629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щие положения</w:t>
      </w:r>
    </w:p>
    <w:p w:rsidR="008350DF" w:rsidRPr="00D629E8" w:rsidRDefault="008350DF" w:rsidP="008350DF">
      <w:pPr>
        <w:pStyle w:val="a5"/>
        <w:shd w:val="clear" w:color="auto" w:fill="FFFFFF"/>
        <w:spacing w:after="0" w:line="240" w:lineRule="auto"/>
        <w:ind w:left="84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382A" w:rsidRPr="00D629E8" w:rsidRDefault="005B382A" w:rsidP="008D0FE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Положение разработано в соответствии </w:t>
      </w:r>
      <w:r w:rsidR="00EC6BA0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="00F546A8" w:rsidRPr="00D629E8"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законом от 29</w:t>
      </w:r>
      <w:r w:rsidR="000F5126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декабря </w:t>
      </w:r>
      <w:r w:rsidR="00F546A8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2012 </w:t>
      </w:r>
      <w:r w:rsidR="000F5126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</w:t>
      </w:r>
      <w:r w:rsidR="00F546A8" w:rsidRPr="00D629E8">
        <w:rPr>
          <w:rFonts w:ascii="Times New Roman" w:hAnsi="Times New Roman"/>
          <w:color w:val="000000"/>
          <w:sz w:val="28"/>
          <w:szCs w:val="28"/>
          <w:lang w:eastAsia="ru-RU"/>
        </w:rPr>
        <w:t>№ 273-ФЗ «Об образо</w:t>
      </w:r>
      <w:r w:rsidR="000465F3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вании в Российской Федерации», </w:t>
      </w:r>
      <w:r w:rsidR="00F546A8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30</w:t>
      </w:r>
      <w:r w:rsidR="000F5126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августа </w:t>
      </w:r>
      <w:r w:rsidR="00F546A8" w:rsidRPr="00D629E8">
        <w:rPr>
          <w:rFonts w:ascii="Times New Roman" w:hAnsi="Times New Roman"/>
          <w:color w:val="000000"/>
          <w:sz w:val="28"/>
          <w:szCs w:val="28"/>
          <w:lang w:eastAsia="ru-RU"/>
        </w:rPr>
        <w:t>2013</w:t>
      </w:r>
      <w:r w:rsidR="000F5126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 w:rsidR="00F546A8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1015 «Об утверждении </w:t>
      </w:r>
      <w:r w:rsidR="000F5126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F546A8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</w:r>
      <w:r w:rsidR="00EC6BA0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 Уст</w:t>
      </w:r>
      <w:r w:rsidR="000465F3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авом МКОУ Богучанской школы №2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B382A" w:rsidRPr="00D629E8" w:rsidRDefault="005B382A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1.2.</w:t>
      </w:r>
      <w:r w:rsidR="00EC6BA0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Положение</w:t>
      </w:r>
      <w:r w:rsidR="00EF3CE8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</w:t>
      </w:r>
      <w:r w:rsidR="00EC6BA0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проведении 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промежуточной аттестации </w:t>
      </w:r>
      <w:r w:rsidR="00BA117F" w:rsidRPr="00D629E8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ихся</w:t>
      </w:r>
      <w:r w:rsidR="00EC6BA0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осуществлении текущего контроля их успеваемости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Положение) является локальным</w:t>
      </w:r>
      <w:r w:rsidR="00D00CCA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нормативным</w:t>
      </w:r>
      <w:r w:rsidR="000465F3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актом МКОУ Богучанской школы №2 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(далее - </w:t>
      </w:r>
      <w:r w:rsidR="00EC6BA0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Организаци</w:t>
      </w:r>
      <w:r w:rsidR="00EF3CE8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), регули</w:t>
      </w:r>
      <w:r w:rsidR="002E4936">
        <w:rPr>
          <w:rFonts w:ascii="Times New Roman" w:hAnsi="Times New Roman"/>
          <w:color w:val="000000"/>
          <w:sz w:val="28"/>
          <w:szCs w:val="28"/>
          <w:lang w:eastAsia="ru-RU"/>
        </w:rPr>
        <w:t>рующим периодичность, порядок, 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систему оценок и формы проведения промежуточной аттестации </w:t>
      </w:r>
      <w:r w:rsidR="00BA117F" w:rsidRPr="00D629E8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="00EC6BA0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ихся 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текущего контроля </w:t>
      </w:r>
      <w:r w:rsidR="00EC6BA0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их успеваемости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</w:p>
    <w:p w:rsidR="008350DF" w:rsidRPr="00D629E8" w:rsidRDefault="005B382A" w:rsidP="000F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EC6BA0" w:rsidRPr="00D629E8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</w:t>
      </w:r>
      <w:r w:rsidR="0074535C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текущим контролем успеваемости и 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промежуточной аттестацией </w:t>
      </w:r>
      <w:bookmarkStart w:id="1" w:name="st58_1"/>
      <w:bookmarkStart w:id="2" w:name="st58_2"/>
      <w:bookmarkStart w:id="3" w:name="st58_4"/>
      <w:bookmarkStart w:id="4" w:name="st58_5"/>
      <w:bookmarkStart w:id="5" w:name="st58_7"/>
      <w:bookmarkStart w:id="6" w:name="st58_8"/>
      <w:bookmarkStart w:id="7" w:name="st58_9"/>
      <w:bookmarkStart w:id="8" w:name="st58_10"/>
      <w:bookmarkStart w:id="9" w:name="st58_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DC41F3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учащихся. </w:t>
      </w:r>
    </w:p>
    <w:p w:rsidR="008350DF" w:rsidRPr="00D629E8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1.4.</w:t>
      </w:r>
      <w:r w:rsidRPr="00D629E8">
        <w:rPr>
          <w:rFonts w:ascii="Times New Roman" w:hAnsi="Times New Roman"/>
          <w:sz w:val="28"/>
          <w:szCs w:val="28"/>
        </w:rPr>
        <w:t xml:space="preserve"> 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программой. </w:t>
      </w:r>
    </w:p>
    <w:p w:rsidR="000F5126" w:rsidRPr="00D629E8" w:rsidRDefault="00DC41F3" w:rsidP="000F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Проведение</w:t>
      </w:r>
      <w:r w:rsidR="004B45A2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текущего</w:t>
      </w:r>
      <w:r w:rsidR="004B45A2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контроля успеваемости </w:t>
      </w:r>
      <w:r w:rsidR="000F5126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направлено на обеспечение </w:t>
      </w:r>
      <w:r w:rsidR="004B45A2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выстраивания образовательного процесса максимально эффективным образом</w:t>
      </w:r>
      <w:r w:rsidR="000F5126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достижения </w:t>
      </w:r>
      <w:r w:rsidR="000F5126" w:rsidRPr="00D629E8">
        <w:rPr>
          <w:rFonts w:ascii="Times New Roman" w:hAnsi="Times New Roman"/>
          <w:sz w:val="28"/>
          <w:szCs w:val="28"/>
        </w:rPr>
        <w:t>результатов освоения основных общеобразовательных программ, предусмотренных федеральными государственными образовательными стандартами</w:t>
      </w:r>
      <w:r w:rsidR="008350DF" w:rsidRPr="00D629E8">
        <w:rPr>
          <w:rFonts w:ascii="Times New Roman" w:hAnsi="Times New Roman"/>
          <w:sz w:val="28"/>
          <w:szCs w:val="28"/>
        </w:rPr>
        <w:t xml:space="preserve"> </w:t>
      </w:r>
      <w:r w:rsidR="008350DF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начального общего, основного общего и среднего общего образования (далее – ФГОС)</w:t>
      </w:r>
      <w:r w:rsidR="000F5126" w:rsidRPr="00D629E8">
        <w:rPr>
          <w:rFonts w:ascii="Times New Roman" w:hAnsi="Times New Roman"/>
          <w:sz w:val="28"/>
          <w:szCs w:val="28"/>
        </w:rPr>
        <w:t>.</w:t>
      </w:r>
    </w:p>
    <w:p w:rsidR="008C23E9" w:rsidRPr="00D629E8" w:rsidRDefault="005B382A" w:rsidP="000F512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8350DF" w:rsidRPr="00D629E8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04A64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Промежуточная аттестация – это </w:t>
      </w:r>
      <w:r w:rsidR="000F5126" w:rsidRPr="00D629E8">
        <w:rPr>
          <w:rFonts w:ascii="Times New Roman" w:hAnsi="Times New Roman"/>
          <w:color w:val="000000"/>
          <w:sz w:val="28"/>
          <w:szCs w:val="28"/>
          <w:lang w:eastAsia="ru-RU"/>
        </w:rPr>
        <w:t>установление уровня достижения результатов освоения учебных предмето</w:t>
      </w:r>
      <w:r w:rsidR="000465F3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в, курсов, дисциплин (модулей), предусмотренных </w:t>
      </w:r>
      <w:r w:rsidR="000F5126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образовательной программой. </w:t>
      </w:r>
    </w:p>
    <w:p w:rsidR="004B45A2" w:rsidRPr="00D629E8" w:rsidRDefault="000F5126" w:rsidP="00217B3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Промежуточная аттестация проводится</w:t>
      </w:r>
      <w:r w:rsidR="000465F3" w:rsidRPr="00D629E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217B38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начиная со второго класса.</w:t>
      </w:r>
    </w:p>
    <w:p w:rsidR="008961EC" w:rsidRPr="00D629E8" w:rsidRDefault="004B45A2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Промежуточная аттестация проводится по каждому учебному предмету, курсу, дисциплине, модул</w:t>
      </w:r>
      <w:r w:rsidR="00217B38" w:rsidRPr="00D629E8">
        <w:rPr>
          <w:rFonts w:ascii="Times New Roman" w:hAnsi="Times New Roman"/>
          <w:color w:val="000000"/>
          <w:sz w:val="28"/>
          <w:szCs w:val="28"/>
          <w:lang w:eastAsia="ru-RU"/>
        </w:rPr>
        <w:t>ю по итогам четверти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F5126" w:rsidRPr="00D629E8" w:rsidRDefault="008961EC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Сроки проведения промежуточной аттестации определяются образовательной программой. </w:t>
      </w:r>
    </w:p>
    <w:p w:rsidR="008350DF" w:rsidRPr="00D629E8" w:rsidRDefault="00106D7A" w:rsidP="00217B3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Годовая промежуточная аттестация проводится на основе резуль</w:t>
      </w:r>
      <w:r w:rsidR="00217B38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татов четвертных 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промежуточных аттестаций, и представляет собой рез</w:t>
      </w:r>
      <w:r w:rsidR="00217B38" w:rsidRPr="00D629E8">
        <w:rPr>
          <w:rFonts w:ascii="Times New Roman" w:hAnsi="Times New Roman"/>
          <w:color w:val="000000"/>
          <w:sz w:val="28"/>
          <w:szCs w:val="28"/>
          <w:lang w:eastAsia="ru-RU"/>
        </w:rPr>
        <w:t>ультат четвертной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аттестации в случае, если учебный предмет, курс, дисциплина, модуль осваивался обучающимся в</w:t>
      </w:r>
      <w:r w:rsidR="00217B38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срок одной четверти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, либо среднее арифметическое резуль</w:t>
      </w:r>
      <w:r w:rsidR="00217B38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татов четвертных 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аттестаций в случае, если учебный предмет, курс, дисциплина, модуль осваивался обучающимся в срок </w:t>
      </w:r>
      <w:r w:rsidR="00217B38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более одной четверти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. Округление результата проводится в пользу о</w:t>
      </w:r>
      <w:r w:rsidR="00217B38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бучающегося </w:t>
      </w:r>
      <w:r w:rsidR="00033938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округление результата проводится в сторону результатов промежуточной аттестации </w:t>
      </w:r>
      <w:r w:rsidR="00217B38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за последнюю четверть</w:t>
      </w:r>
      <w:r w:rsidR="00033938" w:rsidRPr="00D629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B382A" w:rsidRPr="00D629E8" w:rsidRDefault="005B382A" w:rsidP="008350D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Содержание и порядок проведения текущего контроля успеваемости </w:t>
      </w:r>
      <w:r w:rsidR="00BA117F" w:rsidRPr="00D629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учащ</w:t>
      </w:r>
      <w:r w:rsidRPr="00D629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ихся</w:t>
      </w:r>
    </w:p>
    <w:p w:rsidR="0044466B" w:rsidRPr="00D629E8" w:rsidRDefault="0044466B" w:rsidP="00827B16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B38" w:rsidRPr="00D629E8" w:rsidRDefault="006E3EDF" w:rsidP="00D629E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D629E8">
        <w:rPr>
          <w:color w:val="000000"/>
          <w:sz w:val="28"/>
          <w:szCs w:val="28"/>
        </w:rPr>
        <w:t xml:space="preserve"> </w:t>
      </w:r>
      <w:r w:rsidR="00BB4052" w:rsidRPr="00D629E8">
        <w:rPr>
          <w:color w:val="000000"/>
          <w:sz w:val="28"/>
          <w:szCs w:val="28"/>
        </w:rPr>
        <w:t>2.</w:t>
      </w:r>
      <w:r w:rsidR="008350DF" w:rsidRPr="00D629E8">
        <w:rPr>
          <w:color w:val="000000"/>
          <w:sz w:val="28"/>
          <w:szCs w:val="28"/>
        </w:rPr>
        <w:t>1</w:t>
      </w:r>
      <w:r w:rsidR="00BB4052" w:rsidRPr="00D629E8">
        <w:rPr>
          <w:color w:val="000000"/>
          <w:sz w:val="28"/>
          <w:szCs w:val="28"/>
        </w:rPr>
        <w:t xml:space="preserve">. </w:t>
      </w:r>
      <w:r w:rsidR="00217B38" w:rsidRPr="00D629E8">
        <w:rPr>
          <w:color w:val="000000"/>
          <w:sz w:val="28"/>
          <w:szCs w:val="28"/>
        </w:rPr>
        <w:t xml:space="preserve">Под текущим контролем </w:t>
      </w:r>
      <w:r w:rsidR="00217B38" w:rsidRPr="00D629E8">
        <w:rPr>
          <w:sz w:val="28"/>
          <w:szCs w:val="28"/>
        </w:rPr>
        <w:t>рассматриваются контрольные, проверочные и диагностические работы, которые выполняются всеми обучающимися в классе одновременно и длительность которых составляет не менее тридцати минут. Все перечисленные виды работ называются оценочными процедурами.</w:t>
      </w:r>
    </w:p>
    <w:p w:rsidR="00AD2DE2" w:rsidRDefault="00217B38" w:rsidP="00AD2DE2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9E8">
        <w:rPr>
          <w:sz w:val="28"/>
          <w:szCs w:val="28"/>
        </w:rPr>
        <w:t>Текущий контроль представляет три уровня оценочных процедур</w:t>
      </w:r>
      <w:r w:rsidR="00D629E8" w:rsidRPr="00D629E8">
        <w:rPr>
          <w:sz w:val="28"/>
          <w:szCs w:val="28"/>
        </w:rPr>
        <w:t>: федеральный</w:t>
      </w:r>
      <w:r w:rsidRPr="00D629E8">
        <w:rPr>
          <w:sz w:val="28"/>
          <w:szCs w:val="28"/>
        </w:rPr>
        <w:t>, региональный и уров</w:t>
      </w:r>
      <w:r w:rsidR="00AD2DE2">
        <w:rPr>
          <w:sz w:val="28"/>
          <w:szCs w:val="28"/>
        </w:rPr>
        <w:t>ень образовательной организации.</w:t>
      </w:r>
    </w:p>
    <w:p w:rsidR="00AD2DE2" w:rsidRDefault="00AD2DE2" w:rsidP="00AD2DE2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уровень -  ВПР (всероссийские</w:t>
      </w:r>
      <w:r w:rsidRPr="002B1454">
        <w:rPr>
          <w:sz w:val="28"/>
          <w:szCs w:val="28"/>
        </w:rPr>
        <w:t xml:space="preserve"> про</w:t>
      </w:r>
      <w:r>
        <w:rPr>
          <w:sz w:val="28"/>
          <w:szCs w:val="28"/>
        </w:rPr>
        <w:t>верочные</w:t>
      </w:r>
      <w:r w:rsidRPr="002B145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ы), национальные исследования</w:t>
      </w:r>
      <w:r w:rsidRPr="002B1454">
        <w:rPr>
          <w:sz w:val="28"/>
          <w:szCs w:val="28"/>
        </w:rPr>
        <w:t xml:space="preserve"> качества образования</w:t>
      </w:r>
      <w:r>
        <w:rPr>
          <w:sz w:val="28"/>
          <w:szCs w:val="28"/>
        </w:rPr>
        <w:t xml:space="preserve"> (диагностические работы). </w:t>
      </w:r>
    </w:p>
    <w:p w:rsidR="00AD2DE2" w:rsidRDefault="00AD2DE2" w:rsidP="00AD2DE2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уровень – КДР (краевые диагностические работы).</w:t>
      </w:r>
    </w:p>
    <w:p w:rsidR="00D629E8" w:rsidRDefault="00AD2DE2" w:rsidP="00AD2DE2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уровень – оценочные процедуры согласно рабочим программам педагогов по предмету.</w:t>
      </w:r>
    </w:p>
    <w:p w:rsidR="00BB4052" w:rsidRPr="00D629E8" w:rsidRDefault="005B382A" w:rsidP="00D629E8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9E8">
        <w:rPr>
          <w:color w:val="000000"/>
          <w:sz w:val="28"/>
          <w:szCs w:val="28"/>
        </w:rPr>
        <w:t xml:space="preserve">Текущий контроль успеваемости </w:t>
      </w:r>
      <w:r w:rsidR="00BA117F" w:rsidRPr="00D629E8">
        <w:rPr>
          <w:color w:val="000000"/>
          <w:sz w:val="28"/>
          <w:szCs w:val="28"/>
        </w:rPr>
        <w:t>учащ</w:t>
      </w:r>
      <w:r w:rsidRPr="00D629E8">
        <w:rPr>
          <w:color w:val="000000"/>
          <w:sz w:val="28"/>
          <w:szCs w:val="28"/>
        </w:rPr>
        <w:t xml:space="preserve">ихся проводится в течение учебного периода </w:t>
      </w:r>
      <w:r w:rsidR="00BB4052" w:rsidRPr="00D629E8">
        <w:rPr>
          <w:color w:val="000000"/>
          <w:sz w:val="28"/>
          <w:szCs w:val="28"/>
        </w:rPr>
        <w:t>в целях:</w:t>
      </w:r>
    </w:p>
    <w:p w:rsidR="00BB4052" w:rsidRPr="00D629E8" w:rsidRDefault="00BB4052" w:rsidP="00D629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5B382A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контроля уровня </w:t>
      </w:r>
      <w:r w:rsidR="004C446A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достижения </w:t>
      </w:r>
      <w:r w:rsidR="00BA117F" w:rsidRPr="00D629E8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="005B382A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имися </w:t>
      </w:r>
      <w:r w:rsidR="004C446A" w:rsidRPr="00D629E8">
        <w:rPr>
          <w:rFonts w:ascii="Times New Roman" w:hAnsi="Times New Roman"/>
          <w:color w:val="000000"/>
          <w:sz w:val="28"/>
          <w:szCs w:val="28"/>
          <w:lang w:eastAsia="ru-RU"/>
        </w:rPr>
        <w:t>результатов, предусмотренных образовательной программой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B4052" w:rsidRPr="00D629E8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5B382A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C446A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оценки соответствия </w:t>
      </w:r>
      <w:r w:rsidR="00B23B6A" w:rsidRPr="00D629E8">
        <w:rPr>
          <w:rFonts w:ascii="Times New Roman" w:hAnsi="Times New Roman"/>
          <w:color w:val="000000"/>
          <w:sz w:val="28"/>
          <w:szCs w:val="28"/>
          <w:lang w:eastAsia="ru-RU"/>
        </w:rPr>
        <w:t>результатов освоения образовательных программ требовани</w:t>
      </w:r>
      <w:r w:rsidR="00AD44DA" w:rsidRPr="00D629E8">
        <w:rPr>
          <w:rFonts w:ascii="Times New Roman" w:hAnsi="Times New Roman"/>
          <w:color w:val="000000"/>
          <w:sz w:val="28"/>
          <w:szCs w:val="28"/>
          <w:lang w:eastAsia="ru-RU"/>
        </w:rPr>
        <w:t>ям</w:t>
      </w:r>
      <w:r w:rsidR="00B23B6A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ФГОС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B4052" w:rsidRPr="00D629E8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B643A7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B3478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проведения учащимся самооценки, оценк</w:t>
      </w:r>
      <w:r w:rsidR="002F4A90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FB3478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643A7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его </w:t>
      </w:r>
      <w:r w:rsidR="00FB3478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работы </w:t>
      </w:r>
      <w:r w:rsidR="00AD44DA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педагогическим работником с целью </w:t>
      </w:r>
      <w:r w:rsidR="00B643A7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возможно</w:t>
      </w:r>
      <w:r w:rsidR="00AD44DA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 совершенствования </w:t>
      </w:r>
      <w:r w:rsidR="00FB3478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образовательного процесса</w:t>
      </w:r>
      <w:r w:rsidR="00CC1B81" w:rsidRPr="00D629E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E3EDF" w:rsidRPr="00D629E8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8350DF" w:rsidRPr="00D629E8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453AEB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E3EDF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Текущий контроль осуществляется </w:t>
      </w:r>
      <w:r w:rsidR="00AD44DA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педагогическим работником, реализующим соответствующую часть образовательной программы</w:t>
      </w:r>
      <w:r w:rsidR="006E3EDF" w:rsidRPr="00D629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B382A" w:rsidRPr="00D629E8" w:rsidRDefault="005B382A" w:rsidP="00EF3C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8350DF" w:rsidRPr="00D629E8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F57582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 w:rsidR="00BA117F" w:rsidRPr="00D629E8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ихся определяются</w:t>
      </w:r>
      <w:r w:rsidR="00D00CCA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педагогическим работником с учетом образовательной программы</w:t>
      </w:r>
      <w:r w:rsidR="00CC1B81" w:rsidRPr="00D629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629E8" w:rsidRPr="00D629E8" w:rsidRDefault="00D629E8" w:rsidP="00D629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sz w:val="28"/>
          <w:szCs w:val="28"/>
        </w:rPr>
        <w:lastRenderedPageBreak/>
        <w:t xml:space="preserve">Текущий контроль осуществляется в соответствии с единым графиком </w:t>
      </w:r>
      <w:r>
        <w:rPr>
          <w:rFonts w:ascii="Times New Roman" w:hAnsi="Times New Roman"/>
          <w:sz w:val="28"/>
          <w:szCs w:val="28"/>
        </w:rPr>
        <w:t xml:space="preserve">оценочных процедур </w:t>
      </w:r>
      <w:r w:rsidRPr="00D629E8">
        <w:rPr>
          <w:rFonts w:ascii="Times New Roman" w:hAnsi="Times New Roman"/>
          <w:sz w:val="28"/>
          <w:szCs w:val="28"/>
        </w:rPr>
        <w:t>на учебный год, запланированных в рамках учебного процесса в образовательной организации, и оценочных процедур федерального и регионального уровней, документы о проведении которых опубликованы на момент начала учебного года.</w:t>
      </w:r>
    </w:p>
    <w:p w:rsidR="000465F3" w:rsidRPr="00D629E8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8350DF" w:rsidRPr="00D629E8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8350DF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00CCA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Фиксация результатов текущего контроля осуществляется, как правило, по пятибалльной системе. </w:t>
      </w:r>
    </w:p>
    <w:p w:rsidR="005B382A" w:rsidRPr="00D629E8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Текущий контроль успеваемости </w:t>
      </w:r>
      <w:r w:rsidR="00BA117F" w:rsidRPr="00D629E8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="008350DF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ихся первого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класса в течение учебного года осуществляется без фиксации достижений </w:t>
      </w:r>
      <w:r w:rsidR="00BA117F" w:rsidRPr="00D629E8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="000465F3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ихся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виде отметок по пятибалльной системе</w:t>
      </w:r>
      <w:r w:rsidR="00DA5546" w:rsidRPr="00D629E8">
        <w:rPr>
          <w:rFonts w:ascii="Times New Roman" w:hAnsi="Times New Roman"/>
          <w:color w:val="000000"/>
          <w:sz w:val="28"/>
          <w:szCs w:val="28"/>
          <w:lang w:eastAsia="ru-RU"/>
        </w:rPr>
        <w:t>, допустимо использовать только положительную и не различаемую по уровням фиксацию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26A32" w:rsidRPr="00D629E8" w:rsidRDefault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8350DF" w:rsidRPr="00D629E8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D00CCA" w:rsidRPr="00D629E8" w:rsidDel="00D00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00CCA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</w:t>
      </w:r>
      <w:r w:rsidR="00526A32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961EC" w:rsidRPr="00D629E8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8350DF" w:rsidRPr="00D629E8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8961EC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Результаты текущего контроля фи</w:t>
      </w:r>
      <w:r w:rsidR="000465F3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ксируются в документах (электронных</w:t>
      </w:r>
      <w:r w:rsidR="008961EC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журналах и иных установленных документах).</w:t>
      </w:r>
    </w:p>
    <w:p w:rsidR="008961EC" w:rsidRPr="00D629E8" w:rsidRDefault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8350DF" w:rsidRPr="00D629E8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8961EC" w:rsidRPr="00D629E8" w:rsidDel="008961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Успеваемость </w:t>
      </w:r>
      <w:r w:rsidR="00BA117F" w:rsidRPr="00D629E8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ихся, занимающихся по индивидуальному учебному плану,</w:t>
      </w:r>
      <w:r w:rsidR="003F37A6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подлежит текущему контролю </w:t>
      </w:r>
      <w:r w:rsidR="008961EC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учетом особенностей освоения образовательной программы, предусмотренных индивидуальным учебным планом. </w:t>
      </w:r>
    </w:p>
    <w:p w:rsidR="009336C3" w:rsidRPr="00D629E8" w:rsidRDefault="009336C3" w:rsidP="009336C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8350DF" w:rsidRPr="00D629E8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. Педагогические работники доводят до сведения родителей (законных представителей) сведения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</w:t>
      </w:r>
      <w:r w:rsidR="000465F3" w:rsidRPr="00D629E8">
        <w:rPr>
          <w:rFonts w:ascii="Times New Roman" w:hAnsi="Times New Roman"/>
          <w:color w:val="000000"/>
          <w:sz w:val="28"/>
          <w:szCs w:val="28"/>
          <w:lang w:eastAsia="ru-RU"/>
        </w:rPr>
        <w:t>ские работники в рамках работы с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</w:t>
      </w:r>
      <w:r w:rsidR="000465F3" w:rsidRPr="00D629E8">
        <w:rPr>
          <w:rFonts w:ascii="Times New Roman" w:hAnsi="Times New Roman"/>
          <w:color w:val="000000"/>
          <w:sz w:val="28"/>
          <w:szCs w:val="28"/>
          <w:lang w:eastAsia="ru-RU"/>
        </w:rPr>
        <w:t>ратиться к классному руководителю.</w:t>
      </w:r>
    </w:p>
    <w:p w:rsidR="009336C3" w:rsidRPr="00D629E8" w:rsidRDefault="009336C3" w:rsidP="009336C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B382A" w:rsidRPr="00D629E8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B382A" w:rsidRPr="00D629E8" w:rsidRDefault="005B382A" w:rsidP="008350D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Содержание, и порядок проведения промежуточной аттестации</w:t>
      </w:r>
    </w:p>
    <w:p w:rsidR="00603EA8" w:rsidRPr="00D629E8" w:rsidRDefault="00603EA8" w:rsidP="00827B16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50DF" w:rsidRPr="00D629E8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3.1. Целями проведения промежуточной аттестации являются:</w:t>
      </w:r>
    </w:p>
    <w:p w:rsidR="008350DF" w:rsidRPr="00D629E8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8350DF" w:rsidRPr="00D629E8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- соотнесение этого уровня с требованиями ФГОС;</w:t>
      </w:r>
    </w:p>
    <w:p w:rsidR="008350DF" w:rsidRPr="00D629E8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оценка достижений конкретного учащегося, позволяющая выявить пробелы в освоении им образовательной программы и учитывать индивидуальные</w:t>
      </w:r>
      <w:r w:rsidRPr="00D629E8">
        <w:rPr>
          <w:rFonts w:ascii="Times New Roman" w:hAnsi="Times New Roman"/>
          <w:sz w:val="28"/>
          <w:szCs w:val="28"/>
          <w:lang w:eastAsia="ru-RU"/>
        </w:rPr>
        <w:t> 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потребности учащегося в осуществлении образовательной деятельности,</w:t>
      </w:r>
    </w:p>
    <w:p w:rsidR="008350DF" w:rsidRPr="00D629E8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8350DF" w:rsidRPr="00D629E8" w:rsidRDefault="008350DF" w:rsidP="008350D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Промежуточная аттестация в Организации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8350DF" w:rsidRPr="00D629E8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3.3. Формами промежуточной аттестации являются:</w:t>
      </w:r>
    </w:p>
    <w:p w:rsidR="008350DF" w:rsidRPr="00D629E8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- письменная проверка –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 о наблюдениях; письменные ответы на вопросы теста; сочинения, изложения, диктанты, рефераты и другое;</w:t>
      </w:r>
    </w:p>
    <w:p w:rsidR="008350DF" w:rsidRPr="00D629E8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устная проверка – устный ответ учащегося на один или систему вопросов в форме </w:t>
      </w:r>
      <w:r w:rsidR="000465F3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ответа на билеты,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беседы, собеседования и другое;</w:t>
      </w:r>
    </w:p>
    <w:p w:rsidR="008350DF" w:rsidRPr="00D629E8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- комбинированная проверка - сочетание письменных и устных форм проверок.</w:t>
      </w:r>
    </w:p>
    <w:p w:rsidR="008350DF" w:rsidRPr="00D629E8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Иные формы промежуточной аттестации могут предусматриваться образовательной программой. </w:t>
      </w:r>
    </w:p>
    <w:p w:rsidR="008350DF" w:rsidRPr="00D629E8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мероприятиях. Образовательной программой может быть предусмотрена накопительная балльная система зачета результатов деятельности обучающегося. </w:t>
      </w:r>
    </w:p>
    <w:p w:rsidR="00CC1B81" w:rsidRPr="00D629E8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8350DF" w:rsidRPr="00D629E8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257BF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Фиксация результатов промежуточной аттестации осуществляется, как правило, по пятибалльной системе. Образовательной программой может быть предусмотрена иная шкала фиксации результатов промежуточной аттестации (например, десятибалльная), а также может быть предусмотрен</w:t>
      </w:r>
      <w:r w:rsidR="000465F3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фиксация удовлетворительного </w:t>
      </w:r>
      <w:r w:rsidR="007257BF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либо неудовлетворительного результата промежуточной аттестации без разделения на уровни.</w:t>
      </w:r>
    </w:p>
    <w:p w:rsidR="009336C3" w:rsidRPr="00D629E8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8350DF" w:rsidRPr="00D629E8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8350DF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пропуске </w:t>
      </w:r>
      <w:r w:rsidR="00BA117F" w:rsidRPr="00D629E8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имся по уважительной причине более половины учебного времени, отводимого на изучение </w:t>
      </w:r>
      <w:r w:rsidR="009336C3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учебного 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предмета,</w:t>
      </w:r>
      <w:r w:rsidR="009336C3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курса, дисциплины, модуля учащийся имеет право на перенос срока проведения промежуточной аттестации. Новый срок проведения промежуточной аттестации определяется </w:t>
      </w:r>
      <w:r w:rsidR="0040136E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9336C3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рганизацией с учетом учебного </w:t>
      </w:r>
      <w:r w:rsidR="009336C3" w:rsidRPr="00D629E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плана, индивидуального учебного плана на основании заявления учащегося (его родителей, законных представителей). </w:t>
      </w:r>
    </w:p>
    <w:p w:rsidR="009336C3" w:rsidRPr="00D629E8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8350DF" w:rsidRPr="00D629E8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40453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336C3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Педагогические работники 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доводят до сведения родителей (законных представителей) сведения о результатах </w:t>
      </w:r>
      <w:r w:rsidR="009336C3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промежуточной аттестации </w:t>
      </w:r>
      <w:r w:rsidR="00BA117F" w:rsidRPr="00D629E8">
        <w:rPr>
          <w:rFonts w:ascii="Times New Roman" w:hAnsi="Times New Roman"/>
          <w:color w:val="000000"/>
          <w:sz w:val="28"/>
          <w:szCs w:val="28"/>
          <w:lang w:eastAsia="ru-RU"/>
        </w:rPr>
        <w:t>учащихся</w:t>
      </w:r>
      <w:r w:rsidR="009336C3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</w:t>
      </w:r>
      <w:r w:rsidR="000465F3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кие работники в рамках работы с </w:t>
      </w:r>
      <w:r w:rsidR="009336C3" w:rsidRPr="00D629E8">
        <w:rPr>
          <w:rFonts w:ascii="Times New Roman" w:hAnsi="Times New Roman"/>
          <w:color w:val="000000"/>
          <w:sz w:val="28"/>
          <w:szCs w:val="28"/>
          <w:lang w:eastAsia="ru-RU"/>
        </w:rPr>
        <w:t>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</w:t>
      </w:r>
      <w:r w:rsidR="000465F3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классному руководителю.</w:t>
      </w:r>
    </w:p>
    <w:p w:rsidR="00D04178" w:rsidRPr="00D629E8" w:rsidRDefault="005B382A" w:rsidP="00D0417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6D5A00" w:rsidRPr="00D629E8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8350DF" w:rsidRPr="00D629E8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3F37A6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04497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с</w:t>
      </w:r>
      <w:r w:rsidR="00A9146E" w:rsidRPr="00D629E8">
        <w:rPr>
          <w:rFonts w:ascii="Times New Roman" w:hAnsi="Times New Roman"/>
          <w:color w:val="000000"/>
          <w:sz w:val="28"/>
          <w:szCs w:val="28"/>
          <w:lang w:eastAsia="ru-RU"/>
        </w:rPr>
        <w:t>рок</w:t>
      </w:r>
      <w:r w:rsidR="00C04497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ов и порядка</w:t>
      </w:r>
      <w:r w:rsidR="00A17D42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225ED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проведения промежуточной </w:t>
      </w:r>
      <w:r w:rsidR="00A9146E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аттестации </w:t>
      </w:r>
      <w:r w:rsidR="00A17D42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могут быть установлены Организацией для следующих категорий </w:t>
      </w:r>
      <w:r w:rsidR="00BA117F" w:rsidRPr="00D629E8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="009225ED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ихся</w:t>
      </w:r>
      <w:r w:rsidR="006D5A00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заявлению учащихся (их законных представителей)</w:t>
      </w:r>
      <w:r w:rsidR="00A17D42" w:rsidRPr="00D629E8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5B382A" w:rsidRPr="00D629E8" w:rsidRDefault="00D629E8" w:rsidP="00D629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5B382A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выезжающи</w:t>
      </w:r>
      <w:r w:rsidR="00A17D42" w:rsidRPr="00D629E8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="005B382A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учебно-тренировочные сборы</w:t>
      </w:r>
      <w:r w:rsidR="006D5A00" w:rsidRPr="00D629E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B382A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олимпиады школьников, на российские или международные спортивные соревнования, конкурсы, смотры, олимпиады и тренировочные сборы</w:t>
      </w:r>
      <w:r w:rsidR="006D5A00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иные подобные мероприятия</w:t>
      </w:r>
      <w:r w:rsidR="005B382A" w:rsidRPr="00D629E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D5A00" w:rsidRPr="00D629E8" w:rsidRDefault="00D629E8" w:rsidP="00D629E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5B382A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отъезжающи</w:t>
      </w:r>
      <w:r w:rsidR="00A17D42" w:rsidRPr="00D629E8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="005B382A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постоянное место жительства за рубеж</w:t>
      </w:r>
      <w:r w:rsidR="006D5A00" w:rsidRPr="00D629E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C7887" w:rsidRPr="00D629E8" w:rsidRDefault="00D629E8" w:rsidP="00D629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6D5A00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иных учащихся </w:t>
      </w:r>
      <w:r w:rsidR="000465F3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решению </w:t>
      </w:r>
      <w:r w:rsidR="00AC7887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педагогического </w:t>
      </w:r>
      <w:r w:rsidR="000465F3" w:rsidRPr="00D629E8">
        <w:rPr>
          <w:rFonts w:ascii="Times New Roman" w:hAnsi="Times New Roman"/>
          <w:color w:val="000000"/>
          <w:sz w:val="28"/>
          <w:szCs w:val="28"/>
          <w:lang w:eastAsia="ru-RU"/>
        </w:rPr>
        <w:t>совета</w:t>
      </w:r>
      <w:r w:rsidR="00AC7887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B382A" w:rsidRPr="00D629E8" w:rsidRDefault="006D5A00" w:rsidP="006579B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8350DF" w:rsidRPr="00D629E8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A9146E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Для </w:t>
      </w:r>
      <w:r w:rsidR="00AC14E2" w:rsidRPr="00D629E8">
        <w:rPr>
          <w:rFonts w:ascii="Times New Roman" w:hAnsi="Times New Roman"/>
          <w:color w:val="000000"/>
          <w:sz w:val="28"/>
          <w:szCs w:val="28"/>
          <w:lang w:eastAsia="ru-RU"/>
        </w:rPr>
        <w:t>учащихся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обучающихся по индивидуальному учебному плану, сроки и порядок проведения </w:t>
      </w:r>
      <w:r w:rsidR="00A9146E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промежуточной аттестации определяются индивидуальным учебным планом.</w:t>
      </w:r>
    </w:p>
    <w:p w:rsidR="005B382A" w:rsidRPr="00D629E8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8350DF" w:rsidRPr="00D629E8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B382A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Итоги промежуточной аттестации обсуждаются на заседаниях методических объединений и педагогического совета </w:t>
      </w:r>
      <w:r w:rsidR="00704A64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Организаци</w:t>
      </w:r>
      <w:r w:rsidR="003F37A6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5B382A" w:rsidRPr="00D629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B382A" w:rsidRPr="00D629E8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B382A" w:rsidRPr="00D629E8" w:rsidRDefault="006D5A00" w:rsidP="00827B16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="005B382A" w:rsidRPr="00D629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AD590A" w:rsidRPr="00D629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B382A" w:rsidRPr="00D629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Порядок перевода </w:t>
      </w:r>
      <w:r w:rsidR="00BA117F" w:rsidRPr="00D629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учащ</w:t>
      </w:r>
      <w:r w:rsidR="005B382A" w:rsidRPr="00D629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ихся в следующий класс</w:t>
      </w:r>
    </w:p>
    <w:p w:rsidR="008350DF" w:rsidRPr="00D629E8" w:rsidRDefault="008350DF" w:rsidP="00827B16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B382A" w:rsidRPr="00D629E8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6D5A00" w:rsidRPr="00D629E8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.1.</w:t>
      </w:r>
      <w:r w:rsidR="00AD590A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A117F" w:rsidRPr="00D629E8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иеся, освоившие в полном объёме </w:t>
      </w:r>
      <w:r w:rsidR="006D5A00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соответствующую часть </w:t>
      </w:r>
      <w:r w:rsidR="0079495F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</w:t>
      </w:r>
      <w:r w:rsidR="006D5A00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79495F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программ</w:t>
      </w:r>
      <w:r w:rsidR="006D5A00" w:rsidRPr="00D629E8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A9146E" w:rsidRPr="00D629E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переводятся в следующий класс.</w:t>
      </w:r>
    </w:p>
    <w:p w:rsidR="005B382A" w:rsidRPr="00D629E8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5B382A" w:rsidRPr="00D629E8">
        <w:rPr>
          <w:rFonts w:ascii="Times New Roman" w:hAnsi="Times New Roman"/>
          <w:color w:val="000000"/>
          <w:sz w:val="28"/>
          <w:szCs w:val="28"/>
          <w:lang w:eastAsia="ru-RU"/>
        </w:rPr>
        <w:t>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</w:t>
      </w:r>
      <w:r w:rsidR="000465F3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B382A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прохождение промежуточной аттестации при отсутствии уважительных причин признаются академической задолженностью. </w:t>
      </w:r>
    </w:p>
    <w:p w:rsidR="005B382A" w:rsidRPr="00D629E8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5B382A" w:rsidRPr="00D629E8">
        <w:rPr>
          <w:rFonts w:ascii="Times New Roman" w:hAnsi="Times New Roman"/>
          <w:color w:val="000000"/>
          <w:sz w:val="28"/>
          <w:szCs w:val="28"/>
          <w:lang w:eastAsia="ru-RU"/>
        </w:rPr>
        <w:t>.3.</w:t>
      </w:r>
      <w:r w:rsidR="00AD590A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A117F" w:rsidRPr="00D629E8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="005B382A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иеся обязаны ликвидировать академическую задолженность.</w:t>
      </w:r>
    </w:p>
    <w:p w:rsidR="005B382A" w:rsidRPr="00D629E8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5B382A" w:rsidRPr="00D629E8">
        <w:rPr>
          <w:rFonts w:ascii="Times New Roman" w:hAnsi="Times New Roman"/>
          <w:color w:val="000000"/>
          <w:sz w:val="28"/>
          <w:szCs w:val="28"/>
          <w:lang w:eastAsia="ru-RU"/>
        </w:rPr>
        <w:t>.4.</w:t>
      </w:r>
      <w:r w:rsidR="00AD590A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04A64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</w:t>
      </w:r>
      <w:r w:rsidR="005B382A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создает </w:t>
      </w:r>
      <w:r w:rsidR="005B382A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условия </w:t>
      </w:r>
      <w:r w:rsidR="00BA117F" w:rsidRPr="00D629E8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="005B382A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емуся для ликвидации академической задолженности и обеспечи</w:t>
      </w:r>
      <w:r w:rsidR="00F0765B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вает </w:t>
      </w:r>
      <w:r w:rsidR="005B382A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своевременностью ее ликвидации.</w:t>
      </w:r>
    </w:p>
    <w:p w:rsidR="005B382A" w:rsidRPr="00D629E8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5B382A" w:rsidRPr="00D629E8">
        <w:rPr>
          <w:rFonts w:ascii="Times New Roman" w:hAnsi="Times New Roman"/>
          <w:color w:val="000000"/>
          <w:sz w:val="28"/>
          <w:szCs w:val="28"/>
          <w:lang w:eastAsia="ru-RU"/>
        </w:rPr>
        <w:t>.5.</w:t>
      </w:r>
      <w:r w:rsidR="00AD590A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A117F" w:rsidRPr="00D629E8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="005B382A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</w:t>
      </w:r>
      <w:r w:rsidR="005B382A" w:rsidRPr="00D629E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определяемые </w:t>
      </w:r>
      <w:r w:rsidR="00704A64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Организаци</w:t>
      </w:r>
      <w:r w:rsidR="008C23E9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="00D629E8"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r w:rsidR="005B382A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установленный данным пунктом срок </w:t>
      </w:r>
      <w:r w:rsidR="005B382A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момента образования академической задолженности. В указанный период не включаются время болезни </w:t>
      </w:r>
      <w:r w:rsidR="00BA117F" w:rsidRPr="00D629E8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="005B382A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егося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, нахождение его в отпуске по беременности и родам</w:t>
      </w:r>
      <w:r w:rsidR="005B382A" w:rsidRPr="00D629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0765B" w:rsidRPr="00D629E8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Учащиеся обязаны ликвидирова</w:t>
      </w:r>
      <w:r w:rsidR="00217B38" w:rsidRPr="00D629E8">
        <w:rPr>
          <w:rFonts w:ascii="Times New Roman" w:hAnsi="Times New Roman"/>
          <w:color w:val="000000"/>
          <w:sz w:val="28"/>
          <w:szCs w:val="28"/>
          <w:lang w:eastAsia="ru-RU"/>
        </w:rPr>
        <w:t>ть академическую задолженность в сроки, установленные приказом директора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9495F" w:rsidRPr="00D629E8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5B382A" w:rsidRPr="00D629E8">
        <w:rPr>
          <w:rFonts w:ascii="Times New Roman" w:hAnsi="Times New Roman"/>
          <w:color w:val="000000"/>
          <w:sz w:val="28"/>
          <w:szCs w:val="28"/>
          <w:lang w:eastAsia="ru-RU"/>
        </w:rPr>
        <w:t>.6.</w:t>
      </w:r>
      <w:r w:rsidR="00AD590A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B382A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проведения промежуточной аттестации </w:t>
      </w:r>
      <w:r w:rsidR="0040136E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ликвидации академической задолженности </w:t>
      </w:r>
      <w:r w:rsidR="005B382A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 второй раз </w:t>
      </w:r>
      <w:r w:rsidR="0040136E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5B382A" w:rsidRPr="00D629E8">
        <w:rPr>
          <w:rFonts w:ascii="Times New Roman" w:hAnsi="Times New Roman"/>
          <w:color w:val="000000"/>
          <w:sz w:val="28"/>
          <w:szCs w:val="28"/>
          <w:lang w:eastAsia="ru-RU"/>
        </w:rPr>
        <w:t>рганизацией создается комиссия.</w:t>
      </w:r>
      <w:r w:rsidR="00662E95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B382A" w:rsidRPr="00D629E8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5B382A" w:rsidRPr="00D629E8">
        <w:rPr>
          <w:rFonts w:ascii="Times New Roman" w:hAnsi="Times New Roman"/>
          <w:color w:val="000000"/>
          <w:sz w:val="28"/>
          <w:szCs w:val="28"/>
          <w:lang w:eastAsia="ru-RU"/>
        </w:rPr>
        <w:t>.7.</w:t>
      </w:r>
      <w:r w:rsidR="00AD590A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B382A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допускается взимание платы с </w:t>
      </w:r>
      <w:r w:rsidR="00BA117F" w:rsidRPr="00D629E8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="005B382A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ихся за прохождение промежуточной аттестации.</w:t>
      </w:r>
    </w:p>
    <w:p w:rsidR="005B382A" w:rsidRPr="00D629E8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5B382A" w:rsidRPr="00D629E8">
        <w:rPr>
          <w:rFonts w:ascii="Times New Roman" w:hAnsi="Times New Roman"/>
          <w:color w:val="000000"/>
          <w:sz w:val="28"/>
          <w:szCs w:val="28"/>
          <w:lang w:eastAsia="ru-RU"/>
        </w:rPr>
        <w:t>.8.</w:t>
      </w:r>
      <w:r w:rsidR="00AD590A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A117F" w:rsidRPr="00D629E8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="005B382A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иеся, не прошедшие промежуточную аттестацию по уважительным причинам или имеющие академическую задолженность, переводятся в следующий класс условно. </w:t>
      </w:r>
    </w:p>
    <w:p w:rsidR="005B382A" w:rsidRPr="00D629E8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5B382A" w:rsidRPr="00D629E8">
        <w:rPr>
          <w:rFonts w:ascii="Times New Roman" w:hAnsi="Times New Roman"/>
          <w:color w:val="000000"/>
          <w:sz w:val="28"/>
          <w:szCs w:val="28"/>
          <w:lang w:eastAsia="ru-RU"/>
        </w:rPr>
        <w:t>.9</w:t>
      </w:r>
      <w:r w:rsidR="00AD590A" w:rsidRPr="00D629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B382A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A117F" w:rsidRPr="00D629E8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="005B382A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иеся в </w:t>
      </w:r>
      <w:r w:rsidR="00704A64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Организаци</w:t>
      </w:r>
      <w:r w:rsidR="005B382A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и по образовательным программам начального общего, основного общего образования</w:t>
      </w:r>
      <w:r w:rsidR="006D1FB7" w:rsidRPr="00D629E8">
        <w:rPr>
          <w:rFonts w:ascii="Times New Roman" w:hAnsi="Times New Roman"/>
          <w:color w:val="000000"/>
          <w:sz w:val="28"/>
          <w:szCs w:val="28"/>
          <w:lang w:eastAsia="ru-RU"/>
        </w:rPr>
        <w:t>, среднего общего образования</w:t>
      </w:r>
      <w:r w:rsidR="005B382A" w:rsidRPr="00D629E8">
        <w:rPr>
          <w:rFonts w:ascii="Times New Roman" w:hAnsi="Times New Roman"/>
          <w:color w:val="000000"/>
          <w:sz w:val="28"/>
          <w:szCs w:val="28"/>
          <w:lang w:eastAsia="ru-RU"/>
        </w:rPr>
        <w:t>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F57582" w:rsidRPr="00D629E8" w:rsidRDefault="00F57582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Организация информирует родителей учащегося о необходимости принятия решения </w:t>
      </w:r>
      <w:r w:rsidR="00C04497" w:rsidRPr="00D629E8">
        <w:rPr>
          <w:rFonts w:ascii="Times New Roman" w:hAnsi="Times New Roman"/>
          <w:color w:val="000000"/>
          <w:sz w:val="28"/>
          <w:szCs w:val="28"/>
          <w:lang w:eastAsia="ru-RU"/>
        </w:rPr>
        <w:t>об организации дальнейшего обучения учащегося</w:t>
      </w:r>
      <w:r w:rsidR="00F0765B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письменной форме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20441" w:rsidRPr="00D629E8" w:rsidRDefault="00B20441" w:rsidP="00B20441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136E" w:rsidRPr="00D629E8" w:rsidRDefault="0040136E" w:rsidP="0040136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Особенности проведения промежуточной аттестации экстернов</w:t>
      </w:r>
    </w:p>
    <w:p w:rsidR="00732D7A" w:rsidRPr="00D629E8" w:rsidRDefault="00732D7A" w:rsidP="00732D7A">
      <w:pPr>
        <w:pStyle w:val="a5"/>
        <w:shd w:val="clear" w:color="auto" w:fill="FFFFFF"/>
        <w:spacing w:after="0" w:line="240" w:lineRule="auto"/>
        <w:ind w:left="1200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  <w:lang w:eastAsia="ru-RU"/>
        </w:rPr>
      </w:pPr>
    </w:p>
    <w:p w:rsidR="00732D7A" w:rsidRPr="00D629E8" w:rsidRDefault="00732D7A" w:rsidP="00732D7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5.1. Промежуточная аттестация экстернов проводится в соответствии с настоящим положением в сроки и в формах, предусмотренных образовательной программой, в порядке, установленном настоящим положением.  </w:t>
      </w:r>
    </w:p>
    <w:p w:rsidR="00732D7A" w:rsidRPr="00D629E8" w:rsidRDefault="00732D7A" w:rsidP="00732D7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5.2. По заявлению экстерна образовательная организация вправе установить индивидуальный срок проведения промежуточной аттестации. </w:t>
      </w:r>
    </w:p>
    <w:p w:rsidR="00732D7A" w:rsidRPr="00D629E8" w:rsidRDefault="00732D7A" w:rsidP="00732D7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5.3. Гражданин, желающий пройти промежуточную аттестацию в образовательной организации,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экстерном в образовательную организацию. </w:t>
      </w:r>
    </w:p>
    <w:p w:rsidR="00B20441" w:rsidRPr="00D629E8" w:rsidRDefault="00732D7A" w:rsidP="00B20441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>5.4. Гражданин, желающий пройти промежуточную аттестацию (его законные представители) должен подать заявление о зачислении его экстерном в образовательную организацию не поздне</w:t>
      </w:r>
      <w:r w:rsidR="00217B38"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е, чем за две недели 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начала проведения соответствующей промежуточной аттестации. В ином случае гражданин к проведению промежуточной аттестации в </w:t>
      </w:r>
      <w:r w:rsidRPr="00D629E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указанный срок не допускается, за исключением случая, предусмотренного пунктом 5.2 настоящего положения. </w:t>
      </w:r>
    </w:p>
    <w:sectPr w:rsidR="00B20441" w:rsidRPr="00D629E8" w:rsidSect="00D629E8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 w15:restartNumberingAfterBreak="0">
    <w:nsid w:val="27510D9B"/>
    <w:multiLevelType w:val="multilevel"/>
    <w:tmpl w:val="2C0E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EF"/>
    <w:rsid w:val="00033938"/>
    <w:rsid w:val="000465F3"/>
    <w:rsid w:val="0006157F"/>
    <w:rsid w:val="00091A49"/>
    <w:rsid w:val="00093F84"/>
    <w:rsid w:val="000F5126"/>
    <w:rsid w:val="00106D7A"/>
    <w:rsid w:val="00121C1D"/>
    <w:rsid w:val="001414D9"/>
    <w:rsid w:val="00184515"/>
    <w:rsid w:val="001B2B94"/>
    <w:rsid w:val="00217B38"/>
    <w:rsid w:val="0023444C"/>
    <w:rsid w:val="00246DBB"/>
    <w:rsid w:val="002470A5"/>
    <w:rsid w:val="002B1454"/>
    <w:rsid w:val="002E4936"/>
    <w:rsid w:val="002F4A90"/>
    <w:rsid w:val="00323089"/>
    <w:rsid w:val="003A0C5A"/>
    <w:rsid w:val="003E35F9"/>
    <w:rsid w:val="003F37A6"/>
    <w:rsid w:val="0040136E"/>
    <w:rsid w:val="00425831"/>
    <w:rsid w:val="0044466B"/>
    <w:rsid w:val="00445B6A"/>
    <w:rsid w:val="00446C3B"/>
    <w:rsid w:val="00453AEB"/>
    <w:rsid w:val="004600B5"/>
    <w:rsid w:val="004B45A2"/>
    <w:rsid w:val="004C446A"/>
    <w:rsid w:val="00523D8E"/>
    <w:rsid w:val="00526A32"/>
    <w:rsid w:val="00540453"/>
    <w:rsid w:val="00567D58"/>
    <w:rsid w:val="00576CFC"/>
    <w:rsid w:val="005805CB"/>
    <w:rsid w:val="005A2524"/>
    <w:rsid w:val="005B165D"/>
    <w:rsid w:val="005B382A"/>
    <w:rsid w:val="00603EA8"/>
    <w:rsid w:val="006579BF"/>
    <w:rsid w:val="00660D40"/>
    <w:rsid w:val="00662E95"/>
    <w:rsid w:val="006A1888"/>
    <w:rsid w:val="006D1FB7"/>
    <w:rsid w:val="006D5A00"/>
    <w:rsid w:val="006E3EDF"/>
    <w:rsid w:val="00704A64"/>
    <w:rsid w:val="00711E81"/>
    <w:rsid w:val="007257BF"/>
    <w:rsid w:val="007310C4"/>
    <w:rsid w:val="00732D7A"/>
    <w:rsid w:val="0074052B"/>
    <w:rsid w:val="0074535C"/>
    <w:rsid w:val="00753072"/>
    <w:rsid w:val="007579E6"/>
    <w:rsid w:val="00770BBF"/>
    <w:rsid w:val="007767B4"/>
    <w:rsid w:val="0079495F"/>
    <w:rsid w:val="007C337C"/>
    <w:rsid w:val="007D25AA"/>
    <w:rsid w:val="00827B16"/>
    <w:rsid w:val="008350DF"/>
    <w:rsid w:val="00846728"/>
    <w:rsid w:val="008961EC"/>
    <w:rsid w:val="008C23E9"/>
    <w:rsid w:val="008C51B7"/>
    <w:rsid w:val="008D0FEF"/>
    <w:rsid w:val="008D2175"/>
    <w:rsid w:val="00904D74"/>
    <w:rsid w:val="00916D0B"/>
    <w:rsid w:val="009225ED"/>
    <w:rsid w:val="009336C3"/>
    <w:rsid w:val="009571E9"/>
    <w:rsid w:val="00A17D42"/>
    <w:rsid w:val="00A3174E"/>
    <w:rsid w:val="00A9146E"/>
    <w:rsid w:val="00AC14E2"/>
    <w:rsid w:val="00AC7887"/>
    <w:rsid w:val="00AD109E"/>
    <w:rsid w:val="00AD2DE2"/>
    <w:rsid w:val="00AD3DCF"/>
    <w:rsid w:val="00AD44DA"/>
    <w:rsid w:val="00AD590A"/>
    <w:rsid w:val="00B20441"/>
    <w:rsid w:val="00B23B6A"/>
    <w:rsid w:val="00B33EC6"/>
    <w:rsid w:val="00B41824"/>
    <w:rsid w:val="00B643A7"/>
    <w:rsid w:val="00B720A1"/>
    <w:rsid w:val="00BA117F"/>
    <w:rsid w:val="00BA5E05"/>
    <w:rsid w:val="00BB21FA"/>
    <w:rsid w:val="00BB4052"/>
    <w:rsid w:val="00C04497"/>
    <w:rsid w:val="00C144EF"/>
    <w:rsid w:val="00C302E7"/>
    <w:rsid w:val="00C650EF"/>
    <w:rsid w:val="00C947E8"/>
    <w:rsid w:val="00CC1B81"/>
    <w:rsid w:val="00D00CCA"/>
    <w:rsid w:val="00D04178"/>
    <w:rsid w:val="00D07AAE"/>
    <w:rsid w:val="00D23468"/>
    <w:rsid w:val="00D501DD"/>
    <w:rsid w:val="00D629E8"/>
    <w:rsid w:val="00DA5546"/>
    <w:rsid w:val="00DB06CE"/>
    <w:rsid w:val="00DC41F3"/>
    <w:rsid w:val="00DE1D25"/>
    <w:rsid w:val="00E257AF"/>
    <w:rsid w:val="00E7678F"/>
    <w:rsid w:val="00E86BDB"/>
    <w:rsid w:val="00EC3934"/>
    <w:rsid w:val="00EC6BA0"/>
    <w:rsid w:val="00EE03B5"/>
    <w:rsid w:val="00EF1CBD"/>
    <w:rsid w:val="00EF3CE8"/>
    <w:rsid w:val="00F0765B"/>
    <w:rsid w:val="00F546A8"/>
    <w:rsid w:val="00F57582"/>
    <w:rsid w:val="00F64662"/>
    <w:rsid w:val="00F963A2"/>
    <w:rsid w:val="00FB3478"/>
    <w:rsid w:val="00FD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914881-ED95-4D27-A647-51872482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C5A"/>
    <w:rPr>
      <w:rFonts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1E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1E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6157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9571E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571E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06157F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normacttext">
    <w:name w:val="norm_act_text"/>
    <w:basedOn w:val="a"/>
    <w:rsid w:val="000615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57F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06157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06157F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5B38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B382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EC6BA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04D7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4D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04D74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4D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04D74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04D7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A31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E86BDB"/>
    <w:rPr>
      <w:rFonts w:cs="Times New Roman"/>
    </w:rPr>
  </w:style>
  <w:style w:type="character" w:customStyle="1" w:styleId="r">
    <w:name w:val="r"/>
    <w:basedOn w:val="a0"/>
    <w:rsid w:val="00E86BDB"/>
    <w:rPr>
      <w:rFonts w:cs="Times New Roman"/>
    </w:rPr>
  </w:style>
  <w:style w:type="character" w:customStyle="1" w:styleId="f">
    <w:name w:val="f"/>
    <w:basedOn w:val="a0"/>
    <w:rsid w:val="007C337C"/>
    <w:rPr>
      <w:rFonts w:cs="Times New Roman"/>
    </w:rPr>
  </w:style>
  <w:style w:type="paragraph" w:customStyle="1" w:styleId="pagetext">
    <w:name w:val="page_text"/>
    <w:basedOn w:val="a"/>
    <w:rsid w:val="00C14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77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77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Виталий Юрьевич</dc:creator>
  <cp:keywords/>
  <dc:description/>
  <cp:lastModifiedBy>Tausnew11</cp:lastModifiedBy>
  <cp:revision>2</cp:revision>
  <cp:lastPrinted>2023-04-18T04:58:00Z</cp:lastPrinted>
  <dcterms:created xsi:type="dcterms:W3CDTF">2023-04-18T06:15:00Z</dcterms:created>
  <dcterms:modified xsi:type="dcterms:W3CDTF">2023-04-18T06:15:00Z</dcterms:modified>
</cp:coreProperties>
</file>